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656B6" w14:textId="77777777" w:rsidR="000F37C1" w:rsidRDefault="000F37C1" w:rsidP="000F37C1">
      <w:pPr>
        <w:pStyle w:val="a9"/>
        <w:spacing w:after="120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ПРИВАТНЕ АКЦІОНЕРНЕ ТОВАРИСТВО «ДТЕК ПАВЛОГРАДВУГІЛЛЯ»</w:t>
      </w:r>
    </w:p>
    <w:p w14:paraId="516968E5" w14:textId="77777777" w:rsidR="000F37C1" w:rsidRDefault="000F37C1" w:rsidP="000F37C1">
      <w:pPr>
        <w:spacing w:after="120"/>
        <w:ind w:left="567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Місцезнаходження: 51400, Україна, Дніпропетровська область,</w:t>
      </w:r>
    </w:p>
    <w:p w14:paraId="53E9FECB" w14:textId="77777777" w:rsidR="000F37C1" w:rsidRDefault="000F37C1" w:rsidP="000F37C1">
      <w:pPr>
        <w:spacing w:after="120"/>
        <w:ind w:left="567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місто Павлоград, вул. Соборна, 76</w:t>
      </w:r>
    </w:p>
    <w:p w14:paraId="52E09746" w14:textId="77777777" w:rsidR="000F37C1" w:rsidRDefault="000F37C1" w:rsidP="000F37C1">
      <w:pPr>
        <w:spacing w:after="120"/>
        <w:ind w:left="567"/>
        <w:contextualSpacing/>
        <w:jc w:val="center"/>
        <w:rPr>
          <w:b/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</w:rPr>
        <w:t xml:space="preserve">код за ЄДРПОУ 00178353 </w:t>
      </w:r>
    </w:p>
    <w:p w14:paraId="0D1836FE" w14:textId="77777777" w:rsidR="000F37C1" w:rsidRDefault="000F37C1" w:rsidP="000F37C1">
      <w:pPr>
        <w:spacing w:after="120"/>
        <w:ind w:left="567"/>
        <w:contextualSpacing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(далі також «Товариство»</w:t>
      </w:r>
      <w:r>
        <w:rPr>
          <w:b/>
          <w:color w:val="000000"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або ПрАТ «ДТЕК ПАВЛОГРАДВУГІЛЛЯ»</w:t>
      </w:r>
      <w:r>
        <w:rPr>
          <w:b/>
          <w:color w:val="000000"/>
          <w:sz w:val="22"/>
          <w:szCs w:val="22"/>
        </w:rPr>
        <w:t>)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</w:p>
    <w:p w14:paraId="75026A96" w14:textId="77777777" w:rsidR="000F37C1" w:rsidRDefault="000F37C1" w:rsidP="000F37C1">
      <w:pPr>
        <w:spacing w:after="120"/>
        <w:ind w:left="567"/>
        <w:contextualSpacing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повідомляє про те, що 26 січня 2017 року о 14 год. </w:t>
      </w:r>
      <w:r>
        <w:rPr>
          <w:b/>
          <w:sz w:val="22"/>
          <w:szCs w:val="22"/>
        </w:rPr>
        <w:t>45</w:t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хв. за </w:t>
      </w:r>
      <w:proofErr w:type="spellStart"/>
      <w:r>
        <w:rPr>
          <w:b/>
          <w:sz w:val="22"/>
          <w:szCs w:val="22"/>
        </w:rPr>
        <w:t>адресою</w:t>
      </w:r>
      <w:proofErr w:type="spellEnd"/>
      <w:r>
        <w:rPr>
          <w:b/>
          <w:sz w:val="22"/>
          <w:szCs w:val="22"/>
        </w:rPr>
        <w:t xml:space="preserve">: </w:t>
      </w:r>
    </w:p>
    <w:p w14:paraId="78C00529" w14:textId="77777777" w:rsidR="000F37C1" w:rsidRDefault="000F37C1" w:rsidP="000F37C1">
      <w:pPr>
        <w:spacing w:after="120"/>
        <w:ind w:left="567"/>
        <w:contextualSpacing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Україна, Дніпропетровська область, місто Павлоград, вул. </w:t>
      </w:r>
      <w:proofErr w:type="spellStart"/>
      <w:r>
        <w:rPr>
          <w:b/>
          <w:bCs/>
          <w:sz w:val="22"/>
          <w:szCs w:val="22"/>
        </w:rPr>
        <w:t>Тернівська</w:t>
      </w:r>
      <w:proofErr w:type="spellEnd"/>
      <w:r>
        <w:rPr>
          <w:b/>
          <w:bCs/>
          <w:sz w:val="22"/>
          <w:szCs w:val="22"/>
        </w:rPr>
        <w:t>, 25, актовий зал ФІЛІЇ «ПАВЛОГРАДСЬКА АВТОБАЗА» ПрАТ «ДТЕК ПАВЛОГРАДВУГІЛЛЯ», 1 поверх</w:t>
      </w:r>
      <w:r>
        <w:rPr>
          <w:b/>
          <w:bCs/>
          <w:color w:val="000000"/>
          <w:sz w:val="22"/>
          <w:szCs w:val="22"/>
        </w:rPr>
        <w:t xml:space="preserve"> </w:t>
      </w:r>
    </w:p>
    <w:p w14:paraId="7992DBB8" w14:textId="77777777" w:rsidR="000F37C1" w:rsidRDefault="000F37C1" w:rsidP="000F37C1">
      <w:pPr>
        <w:spacing w:after="120"/>
        <w:ind w:left="567"/>
        <w:contextualSpacing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відповідно до ч.5 ст. 47 Закону України «Про акціонерні товариства» </w:t>
      </w:r>
    </w:p>
    <w:p w14:paraId="12041C5B" w14:textId="77777777" w:rsidR="000F37C1" w:rsidRDefault="000F37C1" w:rsidP="000F37C1">
      <w:pPr>
        <w:spacing w:after="120"/>
        <w:ind w:left="56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відбудуться позачергові Загальні збори Товариства. </w:t>
      </w:r>
    </w:p>
    <w:p w14:paraId="42C081EF" w14:textId="77777777" w:rsidR="000F37C1" w:rsidRDefault="000F37C1" w:rsidP="000F37C1">
      <w:pPr>
        <w:spacing w:after="120"/>
        <w:ind w:left="567"/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Порядок денний (пере</w:t>
      </w:r>
      <w:r>
        <w:rPr>
          <w:b/>
          <w:color w:val="000000"/>
          <w:sz w:val="22"/>
          <w:szCs w:val="22"/>
        </w:rPr>
        <w:t>лік питань):</w:t>
      </w:r>
    </w:p>
    <w:p w14:paraId="6E459479" w14:textId="77777777" w:rsidR="000F37C1" w:rsidRDefault="000F37C1" w:rsidP="000F37C1">
      <w:pPr>
        <w:pStyle w:val="a9"/>
        <w:numPr>
          <w:ilvl w:val="0"/>
          <w:numId w:val="6"/>
        </w:numPr>
        <w:spacing w:after="120"/>
        <w:jc w:val="both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Затвердження регламенту роботи позачергових Загальних зборів Товариства.</w:t>
      </w:r>
    </w:p>
    <w:p w14:paraId="7E5DE050" w14:textId="77777777" w:rsidR="000F37C1" w:rsidRDefault="000F37C1" w:rsidP="000F37C1">
      <w:pPr>
        <w:pStyle w:val="a9"/>
        <w:numPr>
          <w:ilvl w:val="0"/>
          <w:numId w:val="6"/>
        </w:numPr>
        <w:spacing w:after="120"/>
        <w:jc w:val="both"/>
        <w:rPr>
          <w:b/>
          <w:color w:val="000000"/>
          <w:sz w:val="22"/>
          <w:szCs w:val="22"/>
          <w:lang w:val="uk-UA"/>
        </w:rPr>
      </w:pPr>
      <w:r>
        <w:rPr>
          <w:b/>
          <w:color w:val="000000"/>
          <w:sz w:val="22"/>
          <w:szCs w:val="22"/>
          <w:lang w:val="uk-UA"/>
        </w:rPr>
        <w:t>Про надання згоди на вчинення Товариством правочинів у зв’язку з реструктуризацією кредитних зобов’язань з фінансовими установами.</w:t>
      </w:r>
    </w:p>
    <w:p w14:paraId="72734EBA" w14:textId="77777777" w:rsidR="000F37C1" w:rsidRDefault="000F37C1" w:rsidP="000F37C1">
      <w:pPr>
        <w:pStyle w:val="a9"/>
        <w:numPr>
          <w:ilvl w:val="0"/>
          <w:numId w:val="6"/>
        </w:numPr>
        <w:spacing w:after="1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uk-UA"/>
        </w:rPr>
        <w:t>Про надання згоди на вчинення Товариством правочинів з надання поруки</w:t>
      </w:r>
      <w:r>
        <w:rPr>
          <w:b/>
          <w:color w:val="000000"/>
          <w:sz w:val="22"/>
          <w:szCs w:val="22"/>
        </w:rPr>
        <w:t>.</w:t>
      </w:r>
    </w:p>
    <w:p w14:paraId="4CA0248A" w14:textId="77777777" w:rsidR="000F37C1" w:rsidRDefault="000F37C1" w:rsidP="000F37C1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Звертаємо Вашу увагу, що відповідно до законодавства акціонери Товариства не мають право вносити пропозиції до порядку денного цих позачергових Загальних зборів Товариства.</w:t>
      </w:r>
    </w:p>
    <w:p w14:paraId="36A69C6C" w14:textId="77777777" w:rsidR="000F37C1" w:rsidRDefault="000F37C1" w:rsidP="000F37C1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Перелік акціонерів ПрАТ «ДТЕК ПАВЛОГРАДВУГІЛЛЯ», які мають право на участь у позачергових Загальних зборах Товариства, призначених на 26 січня 2017 року, складається станом на 24 годину 20 січня 2017 року.</w:t>
      </w:r>
    </w:p>
    <w:p w14:paraId="30CBB05B" w14:textId="77777777" w:rsidR="000F37C1" w:rsidRDefault="000F37C1" w:rsidP="000F37C1">
      <w:pPr>
        <w:spacing w:after="120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Д</w:t>
      </w:r>
      <w:r>
        <w:rPr>
          <w:b/>
          <w:sz w:val="22"/>
          <w:szCs w:val="22"/>
        </w:rPr>
        <w:t xml:space="preserve">ата </w:t>
      </w:r>
      <w:r>
        <w:rPr>
          <w:b/>
          <w:color w:val="000000"/>
          <w:sz w:val="22"/>
          <w:szCs w:val="22"/>
        </w:rPr>
        <w:t xml:space="preserve">складання переліку акціонерів ПрАТ «ДТЕК ПАВЛОГРАДВУГІЛЛЯ» для здійснення персонального повідомлення про проведення </w:t>
      </w:r>
      <w:r>
        <w:rPr>
          <w:b/>
          <w:sz w:val="22"/>
          <w:szCs w:val="22"/>
        </w:rPr>
        <w:t>26 січня 2017 року</w:t>
      </w:r>
      <w:r>
        <w:rPr>
          <w:b/>
          <w:color w:val="000000"/>
          <w:sz w:val="22"/>
          <w:szCs w:val="22"/>
        </w:rPr>
        <w:t xml:space="preserve"> позачергових Загальних зборів Товариства -  27 грудня </w:t>
      </w:r>
      <w:r>
        <w:rPr>
          <w:b/>
          <w:sz w:val="22"/>
          <w:szCs w:val="22"/>
        </w:rPr>
        <w:t xml:space="preserve">2016 року.     </w:t>
      </w:r>
    </w:p>
    <w:p w14:paraId="113953BA" w14:textId="77777777" w:rsidR="000F37C1" w:rsidRDefault="000F37C1" w:rsidP="000F37C1">
      <w:pPr>
        <w:spacing w:after="120"/>
        <w:jc w:val="both"/>
        <w:rPr>
          <w:b/>
          <w:i/>
          <w:color w:val="000000"/>
          <w:sz w:val="22"/>
          <w:szCs w:val="22"/>
        </w:rPr>
      </w:pPr>
      <w:r>
        <w:rPr>
          <w:b/>
          <w:sz w:val="22"/>
          <w:szCs w:val="22"/>
        </w:rPr>
        <w:t>Реєстрація учасників позачергових Загальних зборів Товариства буде здійснюватися Реєстраційною комісією ПрАТ «ДТЕК ПАВЛОГРАДВУГІЛЛЯ» 26 січня 2017 року з 14 год. 00 хв. до 14 год. 30 хв. за місцем проведення позачергових Загальних зборів Товариства</w:t>
      </w:r>
      <w:r>
        <w:rPr>
          <w:b/>
          <w:color w:val="000000"/>
          <w:sz w:val="22"/>
          <w:szCs w:val="22"/>
        </w:rPr>
        <w:t>.</w:t>
      </w:r>
    </w:p>
    <w:p w14:paraId="5F4DB0AE" w14:textId="77777777" w:rsidR="000F37C1" w:rsidRDefault="000F37C1" w:rsidP="000F37C1">
      <w:pPr>
        <w:spacing w:after="1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Для реєстрації для участі в позачергових </w:t>
      </w:r>
      <w:r>
        <w:rPr>
          <w:b/>
          <w:sz w:val="22"/>
          <w:szCs w:val="22"/>
        </w:rPr>
        <w:t>Загальних</w:t>
      </w:r>
      <w:r>
        <w:rPr>
          <w:b/>
          <w:color w:val="000000"/>
          <w:sz w:val="22"/>
          <w:szCs w:val="22"/>
        </w:rPr>
        <w:t xml:space="preserve"> зборах акціонерам Товариства необхідно мати при собі паспорт, представникам акціонерів - паспорт і довіреність, оформлену згідно з вимогами чинного законодавства України.</w:t>
      </w:r>
    </w:p>
    <w:p w14:paraId="427FE032" w14:textId="77777777" w:rsidR="000F37C1" w:rsidRDefault="000F37C1" w:rsidP="000F37C1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Акціонери Товариства та їх повноважні представники можуть ознайомитися з документами,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необхідними для прийняття рішень з питань порядку денного позачергових Загальних зборів Товариства, за </w:t>
      </w:r>
      <w:proofErr w:type="spellStart"/>
      <w:r>
        <w:rPr>
          <w:b/>
          <w:sz w:val="22"/>
          <w:szCs w:val="22"/>
        </w:rPr>
        <w:t>адресою</w:t>
      </w:r>
      <w:proofErr w:type="spellEnd"/>
      <w:r>
        <w:rPr>
          <w:b/>
          <w:sz w:val="22"/>
          <w:szCs w:val="22"/>
        </w:rPr>
        <w:t xml:space="preserve">: Україна, Дніпропетровська область, місто Павлоград, вул. Соборна, 76, </w:t>
      </w:r>
      <w:proofErr w:type="spellStart"/>
      <w:r>
        <w:rPr>
          <w:b/>
          <w:sz w:val="22"/>
          <w:szCs w:val="22"/>
        </w:rPr>
        <w:t>каб</w:t>
      </w:r>
      <w:proofErr w:type="spellEnd"/>
      <w:r>
        <w:rPr>
          <w:b/>
          <w:sz w:val="22"/>
          <w:szCs w:val="22"/>
        </w:rPr>
        <w:t xml:space="preserve">. 25 у робочі дні з 09 год 00 хв. до 17 год 00 хв. (перерва з 11 год. 30 хв. до 13 год. 00 хв.). </w:t>
      </w:r>
      <w:r>
        <w:rPr>
          <w:b/>
          <w:color w:val="000000"/>
          <w:sz w:val="22"/>
          <w:szCs w:val="22"/>
        </w:rPr>
        <w:t>У день проведення позачергових Загальних зборів Товариства ознайомитися з документами можна у місці проведення позачергових Загальних зборів Товариства.</w:t>
      </w:r>
      <w:r>
        <w:rPr>
          <w:b/>
          <w:i/>
          <w:color w:val="000000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Посадова особа ПрАТ «ДТЕК ПАВЛОГРАДВУГІЛЛЯ», відповідальна за порядок ознайомлення акціонерів з документами – Генеральний директор Воронін Сергій Анатолійович, </w:t>
      </w:r>
      <w:proofErr w:type="spellStart"/>
      <w:r>
        <w:rPr>
          <w:b/>
          <w:sz w:val="22"/>
          <w:szCs w:val="22"/>
        </w:rPr>
        <w:t>тел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color w:val="000000"/>
          <w:sz w:val="22"/>
          <w:szCs w:val="22"/>
        </w:rPr>
        <w:t>(0563) 26-85-64, (044) 594-45-86</w:t>
      </w:r>
      <w:r>
        <w:rPr>
          <w:b/>
          <w:sz w:val="22"/>
          <w:szCs w:val="22"/>
        </w:rPr>
        <w:t>.</w:t>
      </w:r>
    </w:p>
    <w:p w14:paraId="3EC8C7F7" w14:textId="77777777" w:rsidR="000F37C1" w:rsidRDefault="000F37C1" w:rsidP="000F37C1">
      <w:pPr>
        <w:spacing w:after="1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Для ознайомлення з документами, </w:t>
      </w:r>
      <w:r>
        <w:rPr>
          <w:b/>
          <w:sz w:val="22"/>
          <w:szCs w:val="22"/>
        </w:rPr>
        <w:t>необхідними для прийняття рішень з питань порядку денного позачергових Загальних зборів Товариства,</w:t>
      </w:r>
      <w:r>
        <w:rPr>
          <w:b/>
          <w:color w:val="000000"/>
          <w:sz w:val="22"/>
          <w:szCs w:val="22"/>
        </w:rPr>
        <w:t xml:space="preserve"> акціонер або його повноважний представник за відповідною довіреністю має звернутися за </w:t>
      </w:r>
      <w:proofErr w:type="spellStart"/>
      <w:r>
        <w:rPr>
          <w:b/>
          <w:color w:val="000000"/>
          <w:sz w:val="22"/>
          <w:szCs w:val="22"/>
        </w:rPr>
        <w:t>адресою</w:t>
      </w:r>
      <w:proofErr w:type="spellEnd"/>
      <w:r>
        <w:rPr>
          <w:b/>
          <w:color w:val="000000"/>
          <w:sz w:val="22"/>
          <w:szCs w:val="22"/>
        </w:rPr>
        <w:t>:</w:t>
      </w:r>
      <w:r>
        <w:rPr>
          <w:b/>
          <w:sz w:val="22"/>
          <w:szCs w:val="22"/>
        </w:rPr>
        <w:t xml:space="preserve"> Україна, Дніпропетровська область, місто Павлоград, вул. Соборна, 76, </w:t>
      </w:r>
      <w:proofErr w:type="spellStart"/>
      <w:r>
        <w:rPr>
          <w:b/>
          <w:sz w:val="22"/>
          <w:szCs w:val="22"/>
        </w:rPr>
        <w:t>каб</w:t>
      </w:r>
      <w:proofErr w:type="spellEnd"/>
      <w:r>
        <w:rPr>
          <w:b/>
          <w:sz w:val="22"/>
          <w:szCs w:val="22"/>
        </w:rPr>
        <w:t xml:space="preserve">. 25 у робочі </w:t>
      </w:r>
      <w:r>
        <w:rPr>
          <w:b/>
          <w:color w:val="000000"/>
          <w:sz w:val="22"/>
          <w:szCs w:val="22"/>
        </w:rPr>
        <w:t>дні з 09 год 00 хв. до 17 год 00 хв. (перерва з 11 год. 30 хв. до 13 год. 00 хв.) із письмовою заявою на ім’я Генерального директора Товариства.</w:t>
      </w:r>
    </w:p>
    <w:p w14:paraId="37AC147D" w14:textId="77777777" w:rsidR="000F37C1" w:rsidRDefault="000F37C1" w:rsidP="000F37C1">
      <w:pPr>
        <w:spacing w:after="12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Адреса власного веб-сайту, на якому розміщена інформація з проектом рішень щодо кожного з питань, включених до порядку денного: </w:t>
      </w:r>
      <w:hyperlink r:id="rId11" w:history="1">
        <w:r>
          <w:rPr>
            <w:rStyle w:val="af"/>
            <w:b/>
            <w:sz w:val="22"/>
            <w:szCs w:val="22"/>
          </w:rPr>
          <w:t>http://www.dtek.com/ru/our-operations/coal-production-and-preparation/pavlogradugol/papers_for_shareholders</w:t>
        </w:r>
      </w:hyperlink>
      <w:r>
        <w:rPr>
          <w:b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 xml:space="preserve">  </w:t>
      </w:r>
    </w:p>
    <w:p w14:paraId="5F9ADD5E" w14:textId="77777777" w:rsidR="000F37C1" w:rsidRDefault="000F37C1" w:rsidP="000F37C1">
      <w:pPr>
        <w:spacing w:after="120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За інформацією звертатися за телефоно</w:t>
      </w:r>
      <w:r>
        <w:rPr>
          <w:b/>
          <w:sz w:val="22"/>
          <w:szCs w:val="22"/>
        </w:rPr>
        <w:t xml:space="preserve">м: </w:t>
      </w:r>
      <w:r>
        <w:rPr>
          <w:b/>
          <w:color w:val="000000"/>
          <w:sz w:val="22"/>
          <w:szCs w:val="22"/>
        </w:rPr>
        <w:t>(0563) 26-85-64, (044) 594-45-86</w:t>
      </w:r>
      <w:r>
        <w:rPr>
          <w:b/>
          <w:sz w:val="22"/>
          <w:szCs w:val="22"/>
        </w:rPr>
        <w:t xml:space="preserve">. </w:t>
      </w:r>
    </w:p>
    <w:p w14:paraId="0FAA89E7" w14:textId="532B56CF" w:rsidR="0002796A" w:rsidRDefault="000F37C1" w:rsidP="000F37C1">
      <w:pPr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Наглядова рада </w:t>
      </w:r>
      <w:r>
        <w:rPr>
          <w:b/>
          <w:sz w:val="22"/>
          <w:szCs w:val="22"/>
        </w:rPr>
        <w:t>ПрАТ «ДТЕК ПАВЛОГРАДВУГІЛЛЯ».</w:t>
      </w:r>
    </w:p>
    <w:p w14:paraId="46283905" w14:textId="77777777" w:rsidR="00C97F3F" w:rsidRPr="003D148A" w:rsidRDefault="00C97F3F" w:rsidP="00C97F3F">
      <w:pPr>
        <w:jc w:val="both"/>
        <w:rPr>
          <w:b/>
          <w:sz w:val="22"/>
          <w:szCs w:val="22"/>
          <w:lang w:val="ru-RU"/>
        </w:rPr>
      </w:pPr>
    </w:p>
    <w:p w14:paraId="3E8D3DD5" w14:textId="77777777" w:rsidR="00E07AF6" w:rsidRPr="00E07AF6" w:rsidRDefault="00E07AF6" w:rsidP="00E07AF6">
      <w:pPr>
        <w:pStyle w:val="af0"/>
        <w:rPr>
          <w:rFonts w:eastAsia="Calibri"/>
          <w:color w:val="000000"/>
          <w:sz w:val="22"/>
          <w:szCs w:val="22"/>
          <w:lang w:eastAsia="ru-RU"/>
        </w:rPr>
      </w:pPr>
      <w:r w:rsidRPr="00E07AF6">
        <w:rPr>
          <w:rFonts w:eastAsia="Calibri"/>
          <w:color w:val="000000"/>
          <w:sz w:val="22"/>
          <w:szCs w:val="22"/>
          <w:lang w:eastAsia="ru-RU"/>
        </w:rPr>
        <w:t xml:space="preserve">Повідомлення про проведення загальних зборів опубліковано в </w:t>
      </w:r>
      <w:bookmarkStart w:id="0" w:name="n901"/>
      <w:bookmarkEnd w:id="0"/>
      <w:r w:rsidRPr="00E07AF6">
        <w:rPr>
          <w:rFonts w:eastAsia="Calibri"/>
          <w:color w:val="000000"/>
          <w:sz w:val="22"/>
          <w:szCs w:val="22"/>
          <w:lang w:eastAsia="ru-RU"/>
        </w:rPr>
        <w:t xml:space="preserve"> офіційному друкованому виданні Бюлетень "Відомості Національної комісії з цінних паперів та фондового ринку", № 5 від 10.01.2017.</w:t>
      </w:r>
    </w:p>
    <w:p w14:paraId="025A107D" w14:textId="77777777" w:rsidR="00E07AF6" w:rsidRPr="00E07AF6" w:rsidRDefault="00E07AF6" w:rsidP="00E07AF6">
      <w:pPr>
        <w:rPr>
          <w:color w:val="000000"/>
          <w:sz w:val="22"/>
          <w:szCs w:val="22"/>
        </w:rPr>
      </w:pPr>
    </w:p>
    <w:p w14:paraId="543749AD" w14:textId="77777777" w:rsidR="00E07AF6" w:rsidRPr="00E07AF6" w:rsidRDefault="00E07AF6" w:rsidP="00E07AF6">
      <w:pPr>
        <w:rPr>
          <w:color w:val="000000"/>
          <w:sz w:val="22"/>
          <w:szCs w:val="22"/>
        </w:rPr>
      </w:pPr>
      <w:r w:rsidRPr="00E07AF6">
        <w:rPr>
          <w:color w:val="000000"/>
          <w:sz w:val="22"/>
          <w:szCs w:val="22"/>
        </w:rPr>
        <w:t>Підтверджую достовірність інформації, що міститься у повідомленні.</w:t>
      </w:r>
    </w:p>
    <w:p w14:paraId="68124984" w14:textId="77777777" w:rsidR="00E07AF6" w:rsidRPr="00E07AF6" w:rsidRDefault="00E07AF6" w:rsidP="00E07AF6">
      <w:pPr>
        <w:rPr>
          <w:color w:val="000000"/>
          <w:sz w:val="22"/>
          <w:szCs w:val="22"/>
          <w:lang w:val="ru-RU"/>
        </w:rPr>
      </w:pPr>
    </w:p>
    <w:p w14:paraId="209B2B5D" w14:textId="77777777" w:rsidR="00E07AF6" w:rsidRPr="00E07AF6" w:rsidRDefault="00E07AF6" w:rsidP="00E07AF6">
      <w:pPr>
        <w:rPr>
          <w:color w:val="000000"/>
          <w:sz w:val="22"/>
          <w:szCs w:val="22"/>
          <w:lang w:val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2297"/>
        <w:gridCol w:w="3174"/>
      </w:tblGrid>
      <w:tr w:rsidR="00E07AF6" w:rsidRPr="00E07AF6" w14:paraId="06CDF8F1" w14:textId="77777777" w:rsidTr="00E07AF6">
        <w:trPr>
          <w:tblCellSpacing w:w="0" w:type="dxa"/>
        </w:trPr>
        <w:tc>
          <w:tcPr>
            <w:tcW w:w="3090" w:type="dxa"/>
          </w:tcPr>
          <w:p w14:paraId="7BDB6387" w14:textId="4CD038FA" w:rsidR="00E07AF6" w:rsidRPr="00E07AF6" w:rsidRDefault="00E07AF6" w:rsidP="00827BCB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2A861C98" w14:textId="034D700C" w:rsidR="00E07AF6" w:rsidRPr="00E07AF6" w:rsidRDefault="00E07AF6" w:rsidP="00827BCB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74" w:type="dxa"/>
          </w:tcPr>
          <w:p w14:paraId="7603B1EE" w14:textId="7EDD1A78" w:rsidR="00E07AF6" w:rsidRPr="00E07AF6" w:rsidRDefault="00E07AF6" w:rsidP="00827BCB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</w:p>
        </w:tc>
      </w:tr>
      <w:tr w:rsidR="00E07AF6" w:rsidRPr="00E07AF6" w14:paraId="380F33C3" w14:textId="77777777" w:rsidTr="00E07AF6">
        <w:trPr>
          <w:tblCellSpacing w:w="0" w:type="dxa"/>
        </w:trPr>
        <w:tc>
          <w:tcPr>
            <w:tcW w:w="3090" w:type="dxa"/>
          </w:tcPr>
          <w:p w14:paraId="26D3E43C" w14:textId="77777777" w:rsidR="00E07AF6" w:rsidRPr="00E07AF6" w:rsidRDefault="00E07AF6" w:rsidP="00827BCB">
            <w:pPr>
              <w:spacing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97" w:type="dxa"/>
          </w:tcPr>
          <w:p w14:paraId="29E78B7E" w14:textId="77777777" w:rsidR="00E07AF6" w:rsidRPr="00E07AF6" w:rsidRDefault="00E07AF6" w:rsidP="00827BCB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74" w:type="dxa"/>
          </w:tcPr>
          <w:p w14:paraId="32DF355E" w14:textId="6B26A6A3" w:rsidR="00E07AF6" w:rsidRPr="00E07AF6" w:rsidRDefault="00E07AF6" w:rsidP="00827BCB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  <w:lang w:val="ru-RU"/>
              </w:rPr>
            </w:pPr>
          </w:p>
        </w:tc>
      </w:tr>
    </w:tbl>
    <w:p w14:paraId="3A4186CC" w14:textId="77777777" w:rsidR="00E07AF6" w:rsidRPr="00E07AF6" w:rsidRDefault="00E07AF6" w:rsidP="00E07AF6">
      <w:pPr>
        <w:spacing w:after="120"/>
        <w:contextualSpacing/>
        <w:rPr>
          <w:sz w:val="22"/>
          <w:szCs w:val="22"/>
          <w:lang w:val="ru-RU"/>
        </w:rPr>
      </w:pPr>
    </w:p>
    <w:p w14:paraId="08EC3F91" w14:textId="77777777" w:rsidR="00034F0E" w:rsidRPr="00E07AF6" w:rsidRDefault="00034F0E" w:rsidP="00034F0E">
      <w:pPr>
        <w:rPr>
          <w:b/>
          <w:color w:val="000000"/>
          <w:sz w:val="22"/>
          <w:szCs w:val="22"/>
        </w:rPr>
      </w:pPr>
    </w:p>
    <w:p w14:paraId="6A4F5CD7" w14:textId="77777777" w:rsidR="00034F0E" w:rsidRPr="00E07AF6" w:rsidRDefault="00034F0E" w:rsidP="00034F0E">
      <w:pPr>
        <w:rPr>
          <w:b/>
          <w:color w:val="000000"/>
          <w:sz w:val="22"/>
          <w:szCs w:val="22"/>
        </w:rPr>
      </w:pPr>
      <w:bookmarkStart w:id="1" w:name="n902"/>
      <w:bookmarkEnd w:id="1"/>
      <w:r w:rsidRPr="00E07AF6">
        <w:rPr>
          <w:b/>
          <w:color w:val="000000"/>
          <w:sz w:val="22"/>
          <w:szCs w:val="22"/>
        </w:rPr>
        <w:t>Підтверджую достовірність інформації, що міститься у повідомленні.</w:t>
      </w:r>
    </w:p>
    <w:p w14:paraId="01A982AB" w14:textId="77777777" w:rsidR="00034F0E" w:rsidRPr="00E07AF6" w:rsidRDefault="00034F0E" w:rsidP="00034F0E">
      <w:pPr>
        <w:rPr>
          <w:b/>
          <w:color w:val="000000"/>
          <w:sz w:val="22"/>
          <w:szCs w:val="22"/>
        </w:rPr>
      </w:pPr>
    </w:p>
    <w:p w14:paraId="5F069670" w14:textId="77777777" w:rsidR="00034F0E" w:rsidRPr="00E07AF6" w:rsidRDefault="00034F0E" w:rsidP="00034F0E">
      <w:pPr>
        <w:rPr>
          <w:color w:val="000000"/>
          <w:sz w:val="22"/>
          <w:szCs w:val="22"/>
          <w:lang w:val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0"/>
        <w:gridCol w:w="2085"/>
        <w:gridCol w:w="4095"/>
      </w:tblGrid>
      <w:tr w:rsidR="00034F0E" w:rsidRPr="00E07AF6" w14:paraId="257F066C" w14:textId="77777777" w:rsidTr="007028CE">
        <w:trPr>
          <w:tblCellSpacing w:w="0" w:type="dxa"/>
        </w:trPr>
        <w:tc>
          <w:tcPr>
            <w:tcW w:w="3090" w:type="dxa"/>
            <w:hideMark/>
          </w:tcPr>
          <w:p w14:paraId="1AC628FF" w14:textId="77777777" w:rsidR="00034F0E" w:rsidRPr="00E07AF6" w:rsidRDefault="00034F0E" w:rsidP="007028CE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  <w:bookmarkStart w:id="2" w:name="n903"/>
            <w:bookmarkEnd w:id="2"/>
            <w:r w:rsidRPr="00E07AF6">
              <w:rPr>
                <w:b/>
                <w:color w:val="000000"/>
                <w:sz w:val="22"/>
                <w:szCs w:val="22"/>
              </w:rPr>
              <w:t>Генеральний директор</w:t>
            </w:r>
          </w:p>
        </w:tc>
        <w:tc>
          <w:tcPr>
            <w:tcW w:w="2085" w:type="dxa"/>
            <w:hideMark/>
          </w:tcPr>
          <w:p w14:paraId="3F1F8991" w14:textId="77777777" w:rsidR="00034F0E" w:rsidRPr="00E07AF6" w:rsidRDefault="00034F0E" w:rsidP="007028CE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  <w:r w:rsidRPr="00E07AF6">
              <w:rPr>
                <w:b/>
                <w:color w:val="000000"/>
                <w:sz w:val="22"/>
                <w:szCs w:val="22"/>
              </w:rPr>
              <w:t xml:space="preserve">_________ </w:t>
            </w:r>
            <w:r w:rsidRPr="00E07AF6">
              <w:rPr>
                <w:b/>
                <w:color w:val="000000"/>
                <w:sz w:val="22"/>
                <w:szCs w:val="22"/>
              </w:rPr>
              <w:br/>
              <w:t>(підпис)</w:t>
            </w:r>
          </w:p>
        </w:tc>
        <w:tc>
          <w:tcPr>
            <w:tcW w:w="4095" w:type="dxa"/>
            <w:hideMark/>
          </w:tcPr>
          <w:p w14:paraId="37ED4BBB" w14:textId="77777777" w:rsidR="00034F0E" w:rsidRPr="00E07AF6" w:rsidRDefault="00034F0E" w:rsidP="007028CE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  <w:r w:rsidRPr="00E07AF6">
              <w:rPr>
                <w:b/>
                <w:color w:val="000000"/>
                <w:sz w:val="22"/>
                <w:szCs w:val="22"/>
              </w:rPr>
              <w:t>Воронін С.А.</w:t>
            </w:r>
            <w:r w:rsidRPr="00E07AF6">
              <w:rPr>
                <w:b/>
                <w:color w:val="000000"/>
                <w:sz w:val="22"/>
                <w:szCs w:val="22"/>
              </w:rPr>
              <w:br/>
              <w:t>(ініціали та прізвище керівника)</w:t>
            </w:r>
          </w:p>
        </w:tc>
      </w:tr>
      <w:tr w:rsidR="00034F0E" w:rsidRPr="00E07AF6" w14:paraId="440CAD7F" w14:textId="77777777" w:rsidTr="007028CE">
        <w:trPr>
          <w:tblCellSpacing w:w="0" w:type="dxa"/>
        </w:trPr>
        <w:tc>
          <w:tcPr>
            <w:tcW w:w="3090" w:type="dxa"/>
            <w:hideMark/>
          </w:tcPr>
          <w:p w14:paraId="15262DA3" w14:textId="77777777" w:rsidR="00034F0E" w:rsidRPr="00E07AF6" w:rsidRDefault="00034F0E" w:rsidP="007028CE">
            <w:pPr>
              <w:spacing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hideMark/>
          </w:tcPr>
          <w:p w14:paraId="74B175DE" w14:textId="77777777" w:rsidR="00034F0E" w:rsidRPr="0011569D" w:rsidRDefault="00034F0E" w:rsidP="007028CE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095" w:type="dxa"/>
            <w:hideMark/>
          </w:tcPr>
          <w:p w14:paraId="5703B391" w14:textId="0B769202" w:rsidR="00034F0E" w:rsidRPr="0011569D" w:rsidRDefault="00E07AF6" w:rsidP="00E07AF6">
            <w:pPr>
              <w:spacing w:before="100" w:beforeAutospacing="1" w:after="150" w:line="270" w:lineRule="atLeast"/>
              <w:rPr>
                <w:b/>
                <w:color w:val="000000"/>
                <w:sz w:val="22"/>
                <w:szCs w:val="22"/>
                <w:lang w:val="ru-RU"/>
              </w:rPr>
            </w:pPr>
            <w:r w:rsidRPr="0011569D">
              <w:rPr>
                <w:b/>
                <w:color w:val="000000"/>
                <w:sz w:val="22"/>
                <w:szCs w:val="22"/>
              </w:rPr>
              <w:t>10.01.</w:t>
            </w:r>
            <w:r w:rsidR="00034F0E" w:rsidRPr="0011569D">
              <w:rPr>
                <w:b/>
                <w:color w:val="000000"/>
                <w:sz w:val="22"/>
                <w:szCs w:val="22"/>
                <w:lang w:val="ru-RU"/>
              </w:rPr>
              <w:t>201</w:t>
            </w:r>
            <w:r w:rsidRPr="0011569D">
              <w:rPr>
                <w:b/>
                <w:color w:val="000000"/>
                <w:sz w:val="22"/>
                <w:szCs w:val="22"/>
                <w:lang w:val="ru-RU"/>
              </w:rPr>
              <w:t>7</w:t>
            </w:r>
            <w:r w:rsidR="00034F0E" w:rsidRPr="0011569D">
              <w:rPr>
                <w:b/>
                <w:color w:val="000000"/>
                <w:sz w:val="22"/>
                <w:szCs w:val="22"/>
                <w:lang w:val="ru-RU"/>
              </w:rPr>
              <w:t xml:space="preserve"> року</w:t>
            </w:r>
          </w:p>
        </w:tc>
      </w:tr>
    </w:tbl>
    <w:p w14:paraId="330E3B29" w14:textId="77777777" w:rsidR="003D148A" w:rsidRPr="003D148A" w:rsidRDefault="003D148A" w:rsidP="00711039">
      <w:pPr>
        <w:jc w:val="both"/>
        <w:rPr>
          <w:b/>
          <w:sz w:val="22"/>
          <w:szCs w:val="22"/>
        </w:rPr>
      </w:pPr>
      <w:bookmarkStart w:id="3" w:name="_GoBack"/>
      <w:bookmarkEnd w:id="3"/>
    </w:p>
    <w:sectPr w:rsidR="003D148A" w:rsidRPr="003D148A" w:rsidSect="00050C51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D44DC" w14:textId="77777777" w:rsidR="00AD0859" w:rsidRDefault="00AD0859">
      <w:r>
        <w:separator/>
      </w:r>
    </w:p>
  </w:endnote>
  <w:endnote w:type="continuationSeparator" w:id="0">
    <w:p w14:paraId="37F2D2E8" w14:textId="77777777" w:rsidR="00AD0859" w:rsidRDefault="00AD0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F6DCD" w14:textId="77777777" w:rsidR="00AD0859" w:rsidRDefault="00AD0859">
      <w:r>
        <w:separator/>
      </w:r>
    </w:p>
  </w:footnote>
  <w:footnote w:type="continuationSeparator" w:id="0">
    <w:p w14:paraId="32067A44" w14:textId="77777777" w:rsidR="00AD0859" w:rsidRDefault="00AD0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>
    <w:nsid w:val="4C412FE7"/>
    <w:multiLevelType w:val="multilevel"/>
    <w:tmpl w:val="6BBEDB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">
    <w:nsid w:val="6C067129"/>
    <w:multiLevelType w:val="multilevel"/>
    <w:tmpl w:val="34F27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3">
    <w:nsid w:val="76323A2B"/>
    <w:multiLevelType w:val="multilevel"/>
    <w:tmpl w:val="6C3A5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4">
    <w:nsid w:val="7858111F"/>
    <w:multiLevelType w:val="hybridMultilevel"/>
    <w:tmpl w:val="86B68EC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98"/>
    <w:rsid w:val="0002069F"/>
    <w:rsid w:val="0002796A"/>
    <w:rsid w:val="00034F0E"/>
    <w:rsid w:val="00050C51"/>
    <w:rsid w:val="0005587F"/>
    <w:rsid w:val="00080ACE"/>
    <w:rsid w:val="000835E4"/>
    <w:rsid w:val="00086FEF"/>
    <w:rsid w:val="000A05A8"/>
    <w:rsid w:val="000A2EA2"/>
    <w:rsid w:val="000E0643"/>
    <w:rsid w:val="000E6C03"/>
    <w:rsid w:val="000F1117"/>
    <w:rsid w:val="000F37C1"/>
    <w:rsid w:val="00106175"/>
    <w:rsid w:val="00113278"/>
    <w:rsid w:val="0011569D"/>
    <w:rsid w:val="00123DF7"/>
    <w:rsid w:val="00133804"/>
    <w:rsid w:val="00133F9E"/>
    <w:rsid w:val="00177628"/>
    <w:rsid w:val="00182C41"/>
    <w:rsid w:val="001F6B53"/>
    <w:rsid w:val="00206436"/>
    <w:rsid w:val="00212D4A"/>
    <w:rsid w:val="0022335A"/>
    <w:rsid w:val="00223D61"/>
    <w:rsid w:val="00232B4C"/>
    <w:rsid w:val="00234153"/>
    <w:rsid w:val="0025591A"/>
    <w:rsid w:val="00276181"/>
    <w:rsid w:val="00290ED0"/>
    <w:rsid w:val="002C3810"/>
    <w:rsid w:val="002D0ED6"/>
    <w:rsid w:val="002F0533"/>
    <w:rsid w:val="00301F31"/>
    <w:rsid w:val="00311215"/>
    <w:rsid w:val="00324964"/>
    <w:rsid w:val="003314A3"/>
    <w:rsid w:val="0034236E"/>
    <w:rsid w:val="00365CBA"/>
    <w:rsid w:val="003711EE"/>
    <w:rsid w:val="0038130F"/>
    <w:rsid w:val="00382600"/>
    <w:rsid w:val="00385524"/>
    <w:rsid w:val="003929BA"/>
    <w:rsid w:val="00397A36"/>
    <w:rsid w:val="003A50C0"/>
    <w:rsid w:val="003B21FF"/>
    <w:rsid w:val="003D148A"/>
    <w:rsid w:val="00436779"/>
    <w:rsid w:val="00462ED5"/>
    <w:rsid w:val="004978DA"/>
    <w:rsid w:val="004B1387"/>
    <w:rsid w:val="004B5568"/>
    <w:rsid w:val="004E14CC"/>
    <w:rsid w:val="004E5B68"/>
    <w:rsid w:val="00500E94"/>
    <w:rsid w:val="0050382A"/>
    <w:rsid w:val="00513762"/>
    <w:rsid w:val="00514FD2"/>
    <w:rsid w:val="005355EC"/>
    <w:rsid w:val="00560461"/>
    <w:rsid w:val="00561DE6"/>
    <w:rsid w:val="005728B1"/>
    <w:rsid w:val="005733A7"/>
    <w:rsid w:val="00573B82"/>
    <w:rsid w:val="00574139"/>
    <w:rsid w:val="005836AF"/>
    <w:rsid w:val="00587BDC"/>
    <w:rsid w:val="005B73A0"/>
    <w:rsid w:val="005C212D"/>
    <w:rsid w:val="005D2F22"/>
    <w:rsid w:val="00610BA3"/>
    <w:rsid w:val="0062089E"/>
    <w:rsid w:val="00622EDC"/>
    <w:rsid w:val="00632AFB"/>
    <w:rsid w:val="0063444D"/>
    <w:rsid w:val="00636F42"/>
    <w:rsid w:val="0065042D"/>
    <w:rsid w:val="00673E01"/>
    <w:rsid w:val="00690478"/>
    <w:rsid w:val="006A6492"/>
    <w:rsid w:val="006D087A"/>
    <w:rsid w:val="006F2810"/>
    <w:rsid w:val="006F3F89"/>
    <w:rsid w:val="006F6289"/>
    <w:rsid w:val="006F73F2"/>
    <w:rsid w:val="00701BF0"/>
    <w:rsid w:val="00703876"/>
    <w:rsid w:val="00706C85"/>
    <w:rsid w:val="00710525"/>
    <w:rsid w:val="00711039"/>
    <w:rsid w:val="0072023C"/>
    <w:rsid w:val="007250BE"/>
    <w:rsid w:val="007428D6"/>
    <w:rsid w:val="00750484"/>
    <w:rsid w:val="00751065"/>
    <w:rsid w:val="007520DD"/>
    <w:rsid w:val="00776A30"/>
    <w:rsid w:val="00783A17"/>
    <w:rsid w:val="007B33A7"/>
    <w:rsid w:val="007D78F1"/>
    <w:rsid w:val="007F2908"/>
    <w:rsid w:val="007F39EC"/>
    <w:rsid w:val="0080203D"/>
    <w:rsid w:val="00810985"/>
    <w:rsid w:val="00821E8A"/>
    <w:rsid w:val="00842A8B"/>
    <w:rsid w:val="0084485E"/>
    <w:rsid w:val="008A4435"/>
    <w:rsid w:val="008A5A46"/>
    <w:rsid w:val="008C4F0C"/>
    <w:rsid w:val="008E55BA"/>
    <w:rsid w:val="008E5F51"/>
    <w:rsid w:val="008F7E89"/>
    <w:rsid w:val="009008B1"/>
    <w:rsid w:val="00916FA9"/>
    <w:rsid w:val="00945177"/>
    <w:rsid w:val="009501E7"/>
    <w:rsid w:val="0095194E"/>
    <w:rsid w:val="0095226B"/>
    <w:rsid w:val="00953CEA"/>
    <w:rsid w:val="00955F2F"/>
    <w:rsid w:val="00983265"/>
    <w:rsid w:val="009A011C"/>
    <w:rsid w:val="009A0EB1"/>
    <w:rsid w:val="009A25BA"/>
    <w:rsid w:val="009A2BEE"/>
    <w:rsid w:val="009A71E3"/>
    <w:rsid w:val="009A795D"/>
    <w:rsid w:val="009B3B17"/>
    <w:rsid w:val="009D1BA7"/>
    <w:rsid w:val="009D1C57"/>
    <w:rsid w:val="009E5C01"/>
    <w:rsid w:val="00A04B58"/>
    <w:rsid w:val="00A16913"/>
    <w:rsid w:val="00A263AC"/>
    <w:rsid w:val="00A528D7"/>
    <w:rsid w:val="00A533E5"/>
    <w:rsid w:val="00A56F32"/>
    <w:rsid w:val="00A83D10"/>
    <w:rsid w:val="00A86BFB"/>
    <w:rsid w:val="00AA5812"/>
    <w:rsid w:val="00AA5E5C"/>
    <w:rsid w:val="00AC6E2C"/>
    <w:rsid w:val="00AD0859"/>
    <w:rsid w:val="00AE4D04"/>
    <w:rsid w:val="00AE5D36"/>
    <w:rsid w:val="00AE62B2"/>
    <w:rsid w:val="00AF430E"/>
    <w:rsid w:val="00B16B4E"/>
    <w:rsid w:val="00B375DC"/>
    <w:rsid w:val="00B378CB"/>
    <w:rsid w:val="00B55A9E"/>
    <w:rsid w:val="00B6072E"/>
    <w:rsid w:val="00B66B9C"/>
    <w:rsid w:val="00B90CFD"/>
    <w:rsid w:val="00B95A98"/>
    <w:rsid w:val="00B95F85"/>
    <w:rsid w:val="00BA4F68"/>
    <w:rsid w:val="00BD354B"/>
    <w:rsid w:val="00C0731E"/>
    <w:rsid w:val="00C37A55"/>
    <w:rsid w:val="00C47717"/>
    <w:rsid w:val="00C67A4B"/>
    <w:rsid w:val="00C81A17"/>
    <w:rsid w:val="00C82B6E"/>
    <w:rsid w:val="00C850EC"/>
    <w:rsid w:val="00C87A96"/>
    <w:rsid w:val="00C915A1"/>
    <w:rsid w:val="00C950E8"/>
    <w:rsid w:val="00C97F3F"/>
    <w:rsid w:val="00CA59C8"/>
    <w:rsid w:val="00CC0501"/>
    <w:rsid w:val="00CD5071"/>
    <w:rsid w:val="00CE6B64"/>
    <w:rsid w:val="00CE7F28"/>
    <w:rsid w:val="00D006B1"/>
    <w:rsid w:val="00D33155"/>
    <w:rsid w:val="00D4642F"/>
    <w:rsid w:val="00D63179"/>
    <w:rsid w:val="00D73AFA"/>
    <w:rsid w:val="00D83B05"/>
    <w:rsid w:val="00D91310"/>
    <w:rsid w:val="00D93936"/>
    <w:rsid w:val="00DB2456"/>
    <w:rsid w:val="00DB455A"/>
    <w:rsid w:val="00DB68A1"/>
    <w:rsid w:val="00E07AF6"/>
    <w:rsid w:val="00E27663"/>
    <w:rsid w:val="00E319F9"/>
    <w:rsid w:val="00E55984"/>
    <w:rsid w:val="00E57895"/>
    <w:rsid w:val="00E76960"/>
    <w:rsid w:val="00EA2692"/>
    <w:rsid w:val="00EA543E"/>
    <w:rsid w:val="00EB5897"/>
    <w:rsid w:val="00EC02FE"/>
    <w:rsid w:val="00ED241C"/>
    <w:rsid w:val="00EF657C"/>
    <w:rsid w:val="00F11BBC"/>
    <w:rsid w:val="00F24DE6"/>
    <w:rsid w:val="00F3490E"/>
    <w:rsid w:val="00F548D8"/>
    <w:rsid w:val="00F55E00"/>
    <w:rsid w:val="00F82EF6"/>
    <w:rsid w:val="00F963E2"/>
    <w:rsid w:val="00F969B2"/>
    <w:rsid w:val="00F96E4C"/>
    <w:rsid w:val="00FA5F01"/>
    <w:rsid w:val="00FD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FA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95A98"/>
    <w:rPr>
      <w:rFonts w:ascii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locked/>
    <w:rsid w:val="00206436"/>
    <w:pPr>
      <w:keepNext/>
      <w:numPr>
        <w:numId w:val="1"/>
      </w:numPr>
      <w:spacing w:before="240" w:after="60"/>
      <w:outlineLvl w:val="0"/>
    </w:pPr>
    <w:rPr>
      <w:rFonts w:ascii="Arial" w:eastAsia="Times New Roman" w:hAnsi="Arial"/>
      <w:b/>
      <w:kern w:val="28"/>
      <w:sz w:val="28"/>
      <w:lang w:val="ru-RU"/>
    </w:rPr>
  </w:style>
  <w:style w:type="paragraph" w:styleId="2">
    <w:name w:val="heading 2"/>
    <w:basedOn w:val="a"/>
    <w:next w:val="a"/>
    <w:link w:val="20"/>
    <w:qFormat/>
    <w:locked/>
    <w:rsid w:val="00206436"/>
    <w:pPr>
      <w:keepNext/>
      <w:numPr>
        <w:ilvl w:val="1"/>
        <w:numId w:val="1"/>
      </w:numPr>
      <w:tabs>
        <w:tab w:val="num" w:pos="576"/>
      </w:tabs>
      <w:spacing w:before="240" w:after="60"/>
      <w:outlineLvl w:val="1"/>
    </w:pPr>
    <w:rPr>
      <w:rFonts w:ascii="Arial" w:eastAsia="Times New Roman" w:hAnsi="Arial"/>
      <w:b/>
      <w:i/>
      <w:sz w:val="24"/>
      <w:lang w:val="ru-RU"/>
    </w:rPr>
  </w:style>
  <w:style w:type="paragraph" w:styleId="3">
    <w:name w:val="heading 3"/>
    <w:basedOn w:val="a"/>
    <w:next w:val="a"/>
    <w:link w:val="30"/>
    <w:qFormat/>
    <w:locked/>
    <w:rsid w:val="00206436"/>
    <w:pPr>
      <w:keepNext/>
      <w:numPr>
        <w:ilvl w:val="2"/>
        <w:numId w:val="1"/>
      </w:numPr>
      <w:tabs>
        <w:tab w:val="num" w:pos="720"/>
      </w:tabs>
      <w:spacing w:before="120" w:after="240"/>
      <w:jc w:val="center"/>
      <w:outlineLvl w:val="2"/>
    </w:pPr>
    <w:rPr>
      <w:rFonts w:eastAsia="Times New Roman"/>
      <w:b/>
      <w:lang w:val="ru-RU"/>
    </w:rPr>
  </w:style>
  <w:style w:type="paragraph" w:styleId="4">
    <w:name w:val="heading 4"/>
    <w:basedOn w:val="a"/>
    <w:next w:val="a"/>
    <w:link w:val="40"/>
    <w:qFormat/>
    <w:locked/>
    <w:rsid w:val="00206436"/>
    <w:pPr>
      <w:keepNext/>
      <w:numPr>
        <w:ilvl w:val="3"/>
        <w:numId w:val="1"/>
      </w:numPr>
      <w:tabs>
        <w:tab w:val="num" w:pos="864"/>
      </w:tabs>
      <w:spacing w:before="240" w:after="60"/>
      <w:outlineLvl w:val="3"/>
    </w:pPr>
    <w:rPr>
      <w:rFonts w:ascii="Arial" w:eastAsia="Times New Roman" w:hAnsi="Arial"/>
      <w:b/>
      <w:sz w:val="24"/>
      <w:lang w:val="ru-RU"/>
    </w:rPr>
  </w:style>
  <w:style w:type="paragraph" w:styleId="5">
    <w:name w:val="heading 5"/>
    <w:basedOn w:val="a"/>
    <w:next w:val="a"/>
    <w:link w:val="50"/>
    <w:qFormat/>
    <w:locked/>
    <w:rsid w:val="00206436"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rFonts w:ascii="Arial" w:eastAsia="Times New Roman" w:hAnsi="Arial"/>
      <w:sz w:val="22"/>
      <w:lang w:val="ru-RU"/>
    </w:rPr>
  </w:style>
  <w:style w:type="paragraph" w:styleId="6">
    <w:name w:val="heading 6"/>
    <w:basedOn w:val="a"/>
    <w:next w:val="a"/>
    <w:link w:val="60"/>
    <w:qFormat/>
    <w:locked/>
    <w:rsid w:val="00206436"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rFonts w:eastAsia="Times New Roman"/>
      <w:i/>
      <w:sz w:val="22"/>
      <w:lang w:val="ru-RU"/>
    </w:rPr>
  </w:style>
  <w:style w:type="paragraph" w:styleId="7">
    <w:name w:val="heading 7"/>
    <w:basedOn w:val="a"/>
    <w:next w:val="a"/>
    <w:link w:val="70"/>
    <w:qFormat/>
    <w:locked/>
    <w:rsid w:val="00206436"/>
    <w:pPr>
      <w:numPr>
        <w:ilvl w:val="6"/>
        <w:numId w:val="1"/>
      </w:numPr>
      <w:tabs>
        <w:tab w:val="num" w:pos="1296"/>
      </w:tabs>
      <w:spacing w:before="240" w:after="60"/>
      <w:outlineLvl w:val="6"/>
    </w:pPr>
    <w:rPr>
      <w:rFonts w:ascii="Arial" w:eastAsia="Times New Roman" w:hAnsi="Arial"/>
      <w:lang w:val="ru-RU"/>
    </w:rPr>
  </w:style>
  <w:style w:type="paragraph" w:styleId="8">
    <w:name w:val="heading 8"/>
    <w:basedOn w:val="a"/>
    <w:next w:val="a"/>
    <w:link w:val="80"/>
    <w:qFormat/>
    <w:locked/>
    <w:rsid w:val="00206436"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rFonts w:ascii="Arial" w:eastAsia="Times New Roman" w:hAnsi="Arial"/>
      <w:i/>
      <w:lang w:val="ru-RU"/>
    </w:rPr>
  </w:style>
  <w:style w:type="paragraph" w:styleId="9">
    <w:name w:val="heading 9"/>
    <w:basedOn w:val="a"/>
    <w:next w:val="a"/>
    <w:link w:val="90"/>
    <w:qFormat/>
    <w:locked/>
    <w:rsid w:val="00206436"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eastAsia="Times New Roman" w:hAnsi="Arial"/>
      <w:b/>
      <w:i/>
      <w:sz w:val="1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21E8A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semiHidden/>
    <w:locked/>
    <w:rsid w:val="00821E8A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semiHidden/>
    <w:locked/>
    <w:rsid w:val="00821E8A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semiHidden/>
    <w:locked/>
    <w:rsid w:val="00821E8A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semiHidden/>
    <w:locked/>
    <w:rsid w:val="00821E8A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semiHidden/>
    <w:locked/>
    <w:rsid w:val="00821E8A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link w:val="7"/>
    <w:semiHidden/>
    <w:locked/>
    <w:rsid w:val="00821E8A"/>
    <w:rPr>
      <w:rFonts w:ascii="Calibri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link w:val="8"/>
    <w:semiHidden/>
    <w:locked/>
    <w:rsid w:val="00821E8A"/>
    <w:rPr>
      <w:rFonts w:ascii="Calibri" w:hAnsi="Calibri" w:cs="Times New Roman"/>
      <w:i/>
      <w:iCs/>
      <w:sz w:val="24"/>
      <w:szCs w:val="24"/>
      <w:lang w:val="uk-UA" w:eastAsia="x-none"/>
    </w:rPr>
  </w:style>
  <w:style w:type="character" w:customStyle="1" w:styleId="90">
    <w:name w:val="Заголовок 9 Знак"/>
    <w:link w:val="9"/>
    <w:semiHidden/>
    <w:locked/>
    <w:rsid w:val="00821E8A"/>
    <w:rPr>
      <w:rFonts w:ascii="Cambria" w:hAnsi="Cambria" w:cs="Times New Roman"/>
      <w:lang w:val="uk-UA" w:eastAsia="x-none"/>
    </w:rPr>
  </w:style>
  <w:style w:type="paragraph" w:styleId="a3">
    <w:name w:val="Body Text"/>
    <w:basedOn w:val="a"/>
    <w:link w:val="a4"/>
    <w:rsid w:val="00B95A98"/>
    <w:pPr>
      <w:spacing w:after="120"/>
    </w:pPr>
  </w:style>
  <w:style w:type="character" w:customStyle="1" w:styleId="a4">
    <w:name w:val="Основной текст Знак"/>
    <w:link w:val="a3"/>
    <w:locked/>
    <w:rsid w:val="00B95A98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footnote text"/>
    <w:basedOn w:val="a"/>
    <w:link w:val="a6"/>
    <w:semiHidden/>
    <w:rsid w:val="00462ED5"/>
  </w:style>
  <w:style w:type="character" w:customStyle="1" w:styleId="a6">
    <w:name w:val="Текст сноски Знак"/>
    <w:link w:val="a5"/>
    <w:semiHidden/>
    <w:locked/>
    <w:rsid w:val="00821E8A"/>
    <w:rPr>
      <w:rFonts w:ascii="Times New Roman" w:hAnsi="Times New Roman" w:cs="Times New Roman"/>
      <w:sz w:val="20"/>
      <w:szCs w:val="20"/>
      <w:lang w:val="uk-UA" w:eastAsia="x-none"/>
    </w:rPr>
  </w:style>
  <w:style w:type="character" w:styleId="a7">
    <w:name w:val="footnote reference"/>
    <w:semiHidden/>
    <w:rsid w:val="00462ED5"/>
    <w:rPr>
      <w:rFonts w:cs="Times New Roman"/>
      <w:vertAlign w:val="superscript"/>
    </w:rPr>
  </w:style>
  <w:style w:type="table" w:styleId="a8">
    <w:name w:val="Table Grid"/>
    <w:basedOn w:val="a1"/>
    <w:locked/>
    <w:rsid w:val="00EB5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81A17"/>
    <w:pPr>
      <w:ind w:left="708"/>
    </w:pPr>
    <w:rPr>
      <w:rFonts w:eastAsia="Times New Roman"/>
      <w:sz w:val="24"/>
      <w:szCs w:val="24"/>
      <w:lang w:val="ru-RU"/>
    </w:rPr>
  </w:style>
  <w:style w:type="paragraph" w:customStyle="1" w:styleId="Default">
    <w:name w:val="Default"/>
    <w:rsid w:val="00C81A1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a">
    <w:name w:val="annotation reference"/>
    <w:basedOn w:val="a0"/>
    <w:uiPriority w:val="99"/>
    <w:unhideWhenUsed/>
    <w:locked/>
    <w:rsid w:val="0002796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locked/>
    <w:rsid w:val="0002796A"/>
    <w:rPr>
      <w:rFonts w:eastAsia="Times New Roman"/>
      <w:lang w:eastAsia="uk-UA"/>
    </w:rPr>
  </w:style>
  <w:style w:type="character" w:customStyle="1" w:styleId="ac">
    <w:name w:val="Текст примечания Знак"/>
    <w:basedOn w:val="a0"/>
    <w:link w:val="ab"/>
    <w:uiPriority w:val="99"/>
    <w:rsid w:val="0002796A"/>
    <w:rPr>
      <w:rFonts w:ascii="Times New Roman" w:eastAsia="Times New Roman" w:hAnsi="Times New Roman"/>
      <w:lang w:val="uk-UA" w:eastAsia="uk-UA"/>
    </w:rPr>
  </w:style>
  <w:style w:type="paragraph" w:styleId="ad">
    <w:name w:val="Balloon Text"/>
    <w:basedOn w:val="a"/>
    <w:link w:val="ae"/>
    <w:locked/>
    <w:rsid w:val="000279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2796A"/>
    <w:rPr>
      <w:rFonts w:ascii="Tahoma" w:hAnsi="Tahoma" w:cs="Tahoma"/>
      <w:sz w:val="16"/>
      <w:szCs w:val="16"/>
      <w:lang w:val="uk-UA"/>
    </w:rPr>
  </w:style>
  <w:style w:type="character" w:styleId="af">
    <w:name w:val="Hyperlink"/>
    <w:basedOn w:val="a0"/>
    <w:uiPriority w:val="99"/>
    <w:unhideWhenUsed/>
    <w:locked/>
    <w:rsid w:val="00C97F3F"/>
    <w:rPr>
      <w:color w:val="0000FF" w:themeColor="hyperlink"/>
      <w:u w:val="single"/>
    </w:rPr>
  </w:style>
  <w:style w:type="paragraph" w:styleId="af0">
    <w:name w:val="Normal (Web)"/>
    <w:basedOn w:val="a"/>
    <w:uiPriority w:val="99"/>
    <w:semiHidden/>
    <w:unhideWhenUsed/>
    <w:locked/>
    <w:rsid w:val="00E07AF6"/>
    <w:pPr>
      <w:spacing w:before="100" w:beforeAutospacing="1" w:after="100" w:afterAutospacing="1"/>
    </w:pPr>
    <w:rPr>
      <w:rFonts w:eastAsiaTheme="minorHAnsi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95A98"/>
    <w:rPr>
      <w:rFonts w:ascii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locked/>
    <w:rsid w:val="00206436"/>
    <w:pPr>
      <w:keepNext/>
      <w:numPr>
        <w:numId w:val="1"/>
      </w:numPr>
      <w:spacing w:before="240" w:after="60"/>
      <w:outlineLvl w:val="0"/>
    </w:pPr>
    <w:rPr>
      <w:rFonts w:ascii="Arial" w:eastAsia="Times New Roman" w:hAnsi="Arial"/>
      <w:b/>
      <w:kern w:val="28"/>
      <w:sz w:val="28"/>
      <w:lang w:val="ru-RU"/>
    </w:rPr>
  </w:style>
  <w:style w:type="paragraph" w:styleId="2">
    <w:name w:val="heading 2"/>
    <w:basedOn w:val="a"/>
    <w:next w:val="a"/>
    <w:link w:val="20"/>
    <w:qFormat/>
    <w:locked/>
    <w:rsid w:val="00206436"/>
    <w:pPr>
      <w:keepNext/>
      <w:numPr>
        <w:ilvl w:val="1"/>
        <w:numId w:val="1"/>
      </w:numPr>
      <w:tabs>
        <w:tab w:val="num" w:pos="576"/>
      </w:tabs>
      <w:spacing w:before="240" w:after="60"/>
      <w:outlineLvl w:val="1"/>
    </w:pPr>
    <w:rPr>
      <w:rFonts w:ascii="Arial" w:eastAsia="Times New Roman" w:hAnsi="Arial"/>
      <w:b/>
      <w:i/>
      <w:sz w:val="24"/>
      <w:lang w:val="ru-RU"/>
    </w:rPr>
  </w:style>
  <w:style w:type="paragraph" w:styleId="3">
    <w:name w:val="heading 3"/>
    <w:basedOn w:val="a"/>
    <w:next w:val="a"/>
    <w:link w:val="30"/>
    <w:qFormat/>
    <w:locked/>
    <w:rsid w:val="00206436"/>
    <w:pPr>
      <w:keepNext/>
      <w:numPr>
        <w:ilvl w:val="2"/>
        <w:numId w:val="1"/>
      </w:numPr>
      <w:tabs>
        <w:tab w:val="num" w:pos="720"/>
      </w:tabs>
      <w:spacing w:before="120" w:after="240"/>
      <w:jc w:val="center"/>
      <w:outlineLvl w:val="2"/>
    </w:pPr>
    <w:rPr>
      <w:rFonts w:eastAsia="Times New Roman"/>
      <w:b/>
      <w:lang w:val="ru-RU"/>
    </w:rPr>
  </w:style>
  <w:style w:type="paragraph" w:styleId="4">
    <w:name w:val="heading 4"/>
    <w:basedOn w:val="a"/>
    <w:next w:val="a"/>
    <w:link w:val="40"/>
    <w:qFormat/>
    <w:locked/>
    <w:rsid w:val="00206436"/>
    <w:pPr>
      <w:keepNext/>
      <w:numPr>
        <w:ilvl w:val="3"/>
        <w:numId w:val="1"/>
      </w:numPr>
      <w:tabs>
        <w:tab w:val="num" w:pos="864"/>
      </w:tabs>
      <w:spacing w:before="240" w:after="60"/>
      <w:outlineLvl w:val="3"/>
    </w:pPr>
    <w:rPr>
      <w:rFonts w:ascii="Arial" w:eastAsia="Times New Roman" w:hAnsi="Arial"/>
      <w:b/>
      <w:sz w:val="24"/>
      <w:lang w:val="ru-RU"/>
    </w:rPr>
  </w:style>
  <w:style w:type="paragraph" w:styleId="5">
    <w:name w:val="heading 5"/>
    <w:basedOn w:val="a"/>
    <w:next w:val="a"/>
    <w:link w:val="50"/>
    <w:qFormat/>
    <w:locked/>
    <w:rsid w:val="00206436"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rFonts w:ascii="Arial" w:eastAsia="Times New Roman" w:hAnsi="Arial"/>
      <w:sz w:val="22"/>
      <w:lang w:val="ru-RU"/>
    </w:rPr>
  </w:style>
  <w:style w:type="paragraph" w:styleId="6">
    <w:name w:val="heading 6"/>
    <w:basedOn w:val="a"/>
    <w:next w:val="a"/>
    <w:link w:val="60"/>
    <w:qFormat/>
    <w:locked/>
    <w:rsid w:val="00206436"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rFonts w:eastAsia="Times New Roman"/>
      <w:i/>
      <w:sz w:val="22"/>
      <w:lang w:val="ru-RU"/>
    </w:rPr>
  </w:style>
  <w:style w:type="paragraph" w:styleId="7">
    <w:name w:val="heading 7"/>
    <w:basedOn w:val="a"/>
    <w:next w:val="a"/>
    <w:link w:val="70"/>
    <w:qFormat/>
    <w:locked/>
    <w:rsid w:val="00206436"/>
    <w:pPr>
      <w:numPr>
        <w:ilvl w:val="6"/>
        <w:numId w:val="1"/>
      </w:numPr>
      <w:tabs>
        <w:tab w:val="num" w:pos="1296"/>
      </w:tabs>
      <w:spacing w:before="240" w:after="60"/>
      <w:outlineLvl w:val="6"/>
    </w:pPr>
    <w:rPr>
      <w:rFonts w:ascii="Arial" w:eastAsia="Times New Roman" w:hAnsi="Arial"/>
      <w:lang w:val="ru-RU"/>
    </w:rPr>
  </w:style>
  <w:style w:type="paragraph" w:styleId="8">
    <w:name w:val="heading 8"/>
    <w:basedOn w:val="a"/>
    <w:next w:val="a"/>
    <w:link w:val="80"/>
    <w:qFormat/>
    <w:locked/>
    <w:rsid w:val="00206436"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rFonts w:ascii="Arial" w:eastAsia="Times New Roman" w:hAnsi="Arial"/>
      <w:i/>
      <w:lang w:val="ru-RU"/>
    </w:rPr>
  </w:style>
  <w:style w:type="paragraph" w:styleId="9">
    <w:name w:val="heading 9"/>
    <w:basedOn w:val="a"/>
    <w:next w:val="a"/>
    <w:link w:val="90"/>
    <w:qFormat/>
    <w:locked/>
    <w:rsid w:val="00206436"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eastAsia="Times New Roman" w:hAnsi="Arial"/>
      <w:b/>
      <w:i/>
      <w:sz w:val="1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21E8A"/>
    <w:rPr>
      <w:rFonts w:ascii="Cambria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semiHidden/>
    <w:locked/>
    <w:rsid w:val="00821E8A"/>
    <w:rPr>
      <w:rFonts w:ascii="Cambria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semiHidden/>
    <w:locked/>
    <w:rsid w:val="00821E8A"/>
    <w:rPr>
      <w:rFonts w:ascii="Cambria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semiHidden/>
    <w:locked/>
    <w:rsid w:val="00821E8A"/>
    <w:rPr>
      <w:rFonts w:ascii="Calibri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semiHidden/>
    <w:locked/>
    <w:rsid w:val="00821E8A"/>
    <w:rPr>
      <w:rFonts w:ascii="Calibri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semiHidden/>
    <w:locked/>
    <w:rsid w:val="00821E8A"/>
    <w:rPr>
      <w:rFonts w:ascii="Calibri" w:hAnsi="Calibri" w:cs="Times New Roman"/>
      <w:b/>
      <w:bCs/>
      <w:lang w:val="uk-UA" w:eastAsia="x-none"/>
    </w:rPr>
  </w:style>
  <w:style w:type="character" w:customStyle="1" w:styleId="70">
    <w:name w:val="Заголовок 7 Знак"/>
    <w:link w:val="7"/>
    <w:semiHidden/>
    <w:locked/>
    <w:rsid w:val="00821E8A"/>
    <w:rPr>
      <w:rFonts w:ascii="Calibri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link w:val="8"/>
    <w:semiHidden/>
    <w:locked/>
    <w:rsid w:val="00821E8A"/>
    <w:rPr>
      <w:rFonts w:ascii="Calibri" w:hAnsi="Calibri" w:cs="Times New Roman"/>
      <w:i/>
      <w:iCs/>
      <w:sz w:val="24"/>
      <w:szCs w:val="24"/>
      <w:lang w:val="uk-UA" w:eastAsia="x-none"/>
    </w:rPr>
  </w:style>
  <w:style w:type="character" w:customStyle="1" w:styleId="90">
    <w:name w:val="Заголовок 9 Знак"/>
    <w:link w:val="9"/>
    <w:semiHidden/>
    <w:locked/>
    <w:rsid w:val="00821E8A"/>
    <w:rPr>
      <w:rFonts w:ascii="Cambria" w:hAnsi="Cambria" w:cs="Times New Roman"/>
      <w:lang w:val="uk-UA" w:eastAsia="x-none"/>
    </w:rPr>
  </w:style>
  <w:style w:type="paragraph" w:styleId="a3">
    <w:name w:val="Body Text"/>
    <w:basedOn w:val="a"/>
    <w:link w:val="a4"/>
    <w:rsid w:val="00B95A98"/>
    <w:pPr>
      <w:spacing w:after="120"/>
    </w:pPr>
  </w:style>
  <w:style w:type="character" w:customStyle="1" w:styleId="a4">
    <w:name w:val="Основной текст Знак"/>
    <w:link w:val="a3"/>
    <w:locked/>
    <w:rsid w:val="00B95A98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footnote text"/>
    <w:basedOn w:val="a"/>
    <w:link w:val="a6"/>
    <w:semiHidden/>
    <w:rsid w:val="00462ED5"/>
  </w:style>
  <w:style w:type="character" w:customStyle="1" w:styleId="a6">
    <w:name w:val="Текст сноски Знак"/>
    <w:link w:val="a5"/>
    <w:semiHidden/>
    <w:locked/>
    <w:rsid w:val="00821E8A"/>
    <w:rPr>
      <w:rFonts w:ascii="Times New Roman" w:hAnsi="Times New Roman" w:cs="Times New Roman"/>
      <w:sz w:val="20"/>
      <w:szCs w:val="20"/>
      <w:lang w:val="uk-UA" w:eastAsia="x-none"/>
    </w:rPr>
  </w:style>
  <w:style w:type="character" w:styleId="a7">
    <w:name w:val="footnote reference"/>
    <w:semiHidden/>
    <w:rsid w:val="00462ED5"/>
    <w:rPr>
      <w:rFonts w:cs="Times New Roman"/>
      <w:vertAlign w:val="superscript"/>
    </w:rPr>
  </w:style>
  <w:style w:type="table" w:styleId="a8">
    <w:name w:val="Table Grid"/>
    <w:basedOn w:val="a1"/>
    <w:locked/>
    <w:rsid w:val="00EB58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81A17"/>
    <w:pPr>
      <w:ind w:left="708"/>
    </w:pPr>
    <w:rPr>
      <w:rFonts w:eastAsia="Times New Roman"/>
      <w:sz w:val="24"/>
      <w:szCs w:val="24"/>
      <w:lang w:val="ru-RU"/>
    </w:rPr>
  </w:style>
  <w:style w:type="paragraph" w:customStyle="1" w:styleId="Default">
    <w:name w:val="Default"/>
    <w:rsid w:val="00C81A1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a">
    <w:name w:val="annotation reference"/>
    <w:basedOn w:val="a0"/>
    <w:uiPriority w:val="99"/>
    <w:unhideWhenUsed/>
    <w:locked/>
    <w:rsid w:val="0002796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locked/>
    <w:rsid w:val="0002796A"/>
    <w:rPr>
      <w:rFonts w:eastAsia="Times New Roman"/>
      <w:lang w:eastAsia="uk-UA"/>
    </w:rPr>
  </w:style>
  <w:style w:type="character" w:customStyle="1" w:styleId="ac">
    <w:name w:val="Текст примечания Знак"/>
    <w:basedOn w:val="a0"/>
    <w:link w:val="ab"/>
    <w:uiPriority w:val="99"/>
    <w:rsid w:val="0002796A"/>
    <w:rPr>
      <w:rFonts w:ascii="Times New Roman" w:eastAsia="Times New Roman" w:hAnsi="Times New Roman"/>
      <w:lang w:val="uk-UA" w:eastAsia="uk-UA"/>
    </w:rPr>
  </w:style>
  <w:style w:type="paragraph" w:styleId="ad">
    <w:name w:val="Balloon Text"/>
    <w:basedOn w:val="a"/>
    <w:link w:val="ae"/>
    <w:locked/>
    <w:rsid w:val="000279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2796A"/>
    <w:rPr>
      <w:rFonts w:ascii="Tahoma" w:hAnsi="Tahoma" w:cs="Tahoma"/>
      <w:sz w:val="16"/>
      <w:szCs w:val="16"/>
      <w:lang w:val="uk-UA"/>
    </w:rPr>
  </w:style>
  <w:style w:type="character" w:styleId="af">
    <w:name w:val="Hyperlink"/>
    <w:basedOn w:val="a0"/>
    <w:uiPriority w:val="99"/>
    <w:unhideWhenUsed/>
    <w:locked/>
    <w:rsid w:val="00C97F3F"/>
    <w:rPr>
      <w:color w:val="0000FF" w:themeColor="hyperlink"/>
      <w:u w:val="single"/>
    </w:rPr>
  </w:style>
  <w:style w:type="paragraph" w:styleId="af0">
    <w:name w:val="Normal (Web)"/>
    <w:basedOn w:val="a"/>
    <w:uiPriority w:val="99"/>
    <w:semiHidden/>
    <w:unhideWhenUsed/>
    <w:locked/>
    <w:rsid w:val="00E07AF6"/>
    <w:pPr>
      <w:spacing w:before="100" w:beforeAutospacing="1" w:after="100" w:afterAutospacing="1"/>
    </w:pPr>
    <w:rPr>
      <w:rFonts w:eastAsiaTheme="minorHAnsi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dtek.com/ru/our-operations/coal-production-and-preparation/pavlogradugol/papers_for_shareholders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2AB2A3B51A5948A2350510F08AA459" ma:contentTypeVersion="1" ma:contentTypeDescription="Создание документа." ma:contentTypeScope="" ma:versionID="e8274c001aca2c144cba41d3f0b294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9D6F7-27C1-4CB1-AF02-931C5D3F7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5C0C4-D5AB-411A-A306-1E1E9EEA3386}">
  <ds:schemaRefs>
    <ds:schemaRef ds:uri="http://schemas.microsoft.com/sharepoint/v3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2E3566-8257-45D4-95B3-D62950E313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Вих</vt:lpstr>
    </vt:vector>
  </TitlesOfParts>
  <Company>JRC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Вих</dc:title>
  <dc:creator>kravez</dc:creator>
  <cp:lastModifiedBy>Astankova Liliya</cp:lastModifiedBy>
  <cp:revision>3</cp:revision>
  <cp:lastPrinted>2016-12-02T12:31:00Z</cp:lastPrinted>
  <dcterms:created xsi:type="dcterms:W3CDTF">2017-01-10T14:35:00Z</dcterms:created>
  <dcterms:modified xsi:type="dcterms:W3CDTF">2017-01-11T09:07:00Z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  <property fmtid="{D5CDD505-2E9C-101B-9397-08002B2CF9AE}" pid="3" name="TaxKeyword">
    <vt:lpwstr/>
  </property>
  <property fmtid="{D5CDD505-2E9C-101B-9397-08002B2CF9AE}" pid="4" name="metalegal">
    <vt:lpwstr/>
  </property>
</Properties>
</file>